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9" w:rsidRPr="00560689" w:rsidRDefault="00560689" w:rsidP="00560689">
      <w:pPr>
        <w:spacing w:line="360" w:lineRule="auto"/>
        <w:jc w:val="center"/>
        <w:rPr>
          <w:rFonts w:ascii="方正小标宋简体" w:eastAsia="方正小标宋简体" w:hAnsiTheme="minorEastAsia" w:cs="Times New Roman"/>
          <w:sz w:val="36"/>
          <w:szCs w:val="36"/>
        </w:rPr>
      </w:pPr>
      <w:r w:rsidRPr="00560689">
        <w:rPr>
          <w:rFonts w:ascii="方正小标宋简体" w:eastAsia="方正小标宋简体" w:hAnsiTheme="minorEastAsia" w:cs="Times New Roman" w:hint="eastAsia"/>
          <w:sz w:val="36"/>
          <w:szCs w:val="36"/>
        </w:rPr>
        <w:t>滁州学院消防设施维保</w:t>
      </w:r>
      <w:r>
        <w:rPr>
          <w:rFonts w:ascii="方正小标宋简体" w:eastAsia="方正小标宋简体" w:hAnsiTheme="minorEastAsia" w:cs="Times New Roman" w:hint="eastAsia"/>
          <w:sz w:val="36"/>
          <w:szCs w:val="36"/>
        </w:rPr>
        <w:t>服务</w:t>
      </w:r>
      <w:r w:rsidRPr="00560689">
        <w:rPr>
          <w:rFonts w:ascii="方正小标宋简体" w:eastAsia="方正小标宋简体" w:hAnsiTheme="minorEastAsia" w:cs="Times New Roman" w:hint="eastAsia"/>
          <w:sz w:val="36"/>
          <w:szCs w:val="36"/>
        </w:rPr>
        <w:t>项目采购内容与要求</w:t>
      </w:r>
    </w:p>
    <w:p w:rsidR="00560689" w:rsidRDefault="00560689" w:rsidP="00560689">
      <w:pPr>
        <w:spacing w:line="360" w:lineRule="auto"/>
        <w:ind w:firstLine="435"/>
        <w:rPr>
          <w:rFonts w:asciiTheme="minorEastAsia" w:hAnsiTheme="minorEastAsia" w:cs="Times New Roman"/>
          <w:b/>
          <w:szCs w:val="21"/>
        </w:rPr>
      </w:pPr>
    </w:p>
    <w:p w:rsidR="00560689" w:rsidRPr="007C2983" w:rsidRDefault="00560689" w:rsidP="007C2983">
      <w:pPr>
        <w:spacing w:line="480" w:lineRule="exact"/>
        <w:ind w:firstLine="435"/>
        <w:rPr>
          <w:rFonts w:asciiTheme="minorEastAsia" w:hAnsiTheme="minorEastAsia" w:cs="Times New Roman"/>
          <w:b/>
          <w:sz w:val="28"/>
          <w:szCs w:val="28"/>
        </w:rPr>
      </w:pPr>
      <w:r w:rsidRPr="007C2983">
        <w:rPr>
          <w:rFonts w:asciiTheme="minorEastAsia" w:hAnsiTheme="minorEastAsia" w:cs="Times New Roman" w:hint="eastAsia"/>
          <w:b/>
          <w:sz w:val="28"/>
          <w:szCs w:val="28"/>
        </w:rPr>
        <w:t>一、项目采购内容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维护保养滁州学院火灾自动报警系统、气体自动灭火系统、喷淋系统、防火卷帘、消火栓、各消防系统联动。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2976"/>
        <w:gridCol w:w="1418"/>
      </w:tblGrid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数量</w:t>
            </w:r>
          </w:p>
        </w:tc>
      </w:tr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  <w:highlight w:val="yellow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消防自动报警系统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sz w:val="28"/>
                <w:szCs w:val="28"/>
                <w:highlight w:val="yellow"/>
              </w:rPr>
            </w:pPr>
            <w:r w:rsidRPr="007C2983">
              <w:rPr>
                <w:rFonts w:asciiTheme="minorEastAsia" w:hAnsiTheme="minorEastAsia" w:cs="Arial"/>
                <w:sz w:val="28"/>
                <w:szCs w:val="28"/>
              </w:rPr>
              <w:t>5</w:t>
            </w:r>
            <w:r w:rsidRPr="007C2983">
              <w:rPr>
                <w:rFonts w:asciiTheme="minorEastAsia" w:hAnsiTheme="minorEastAsia" w:cs="Arial" w:hint="eastAsia"/>
                <w:sz w:val="28"/>
                <w:szCs w:val="28"/>
              </w:rPr>
              <w:t>套</w:t>
            </w:r>
          </w:p>
        </w:tc>
      </w:tr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消防水自喷灭火系统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sz w:val="28"/>
                <w:szCs w:val="28"/>
              </w:rPr>
              <w:t>2套</w:t>
            </w:r>
          </w:p>
        </w:tc>
      </w:tr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消防联动系统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7C2983">
              <w:rPr>
                <w:rFonts w:asciiTheme="minorEastAsia" w:hAnsiTheme="minorEastAsia" w:cs="Arial"/>
                <w:sz w:val="28"/>
                <w:szCs w:val="28"/>
              </w:rPr>
              <w:t>5</w:t>
            </w:r>
            <w:r w:rsidRPr="007C2983">
              <w:rPr>
                <w:rFonts w:asciiTheme="minorEastAsia" w:hAnsiTheme="minorEastAsia" w:cs="Arial" w:hint="eastAsia"/>
                <w:sz w:val="28"/>
                <w:szCs w:val="28"/>
              </w:rPr>
              <w:t>套</w:t>
            </w:r>
          </w:p>
        </w:tc>
      </w:tr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消防水管网系统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7C2983">
              <w:rPr>
                <w:rFonts w:asciiTheme="minorEastAsia" w:hAnsiTheme="minorEastAsia" w:cs="Arial"/>
                <w:sz w:val="28"/>
                <w:szCs w:val="28"/>
              </w:rPr>
              <w:t>4</w:t>
            </w:r>
            <w:r w:rsidRPr="007C2983">
              <w:rPr>
                <w:rFonts w:asciiTheme="minorEastAsia" w:hAnsiTheme="minorEastAsia" w:cs="Arial" w:hint="eastAsia"/>
                <w:sz w:val="28"/>
                <w:szCs w:val="28"/>
              </w:rPr>
              <w:t>套</w:t>
            </w:r>
          </w:p>
        </w:tc>
      </w:tr>
      <w:tr w:rsidR="00560689" w:rsidRPr="007C2983" w:rsidTr="007C2983">
        <w:trPr>
          <w:trHeight w:val="567"/>
          <w:jc w:val="center"/>
        </w:trPr>
        <w:tc>
          <w:tcPr>
            <w:tcW w:w="1130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水泵房</w:t>
            </w:r>
          </w:p>
        </w:tc>
        <w:tc>
          <w:tcPr>
            <w:tcW w:w="1418" w:type="dxa"/>
            <w:vAlign w:val="center"/>
          </w:tcPr>
          <w:p w:rsidR="00560689" w:rsidRPr="007C2983" w:rsidRDefault="00560689" w:rsidP="007C2983">
            <w:pPr>
              <w:spacing w:line="48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7C2983">
              <w:rPr>
                <w:rFonts w:asciiTheme="minorEastAsia" w:hAnsiTheme="minorEastAsia" w:cs="Arial" w:hint="eastAsia"/>
                <w:sz w:val="28"/>
                <w:szCs w:val="28"/>
              </w:rPr>
              <w:t>4间</w:t>
            </w:r>
          </w:p>
        </w:tc>
      </w:tr>
    </w:tbl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消防自动工程维护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保养分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三阶段实施。主要分日常检查、周月测试检查、年检验检查。并做好相应的登记制度。具体如下：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（一）日常检查：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1.消防控制室登记制度：</w:t>
      </w:r>
      <w:r w:rsidRPr="007C298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</w:t>
      </w:r>
      <w:proofErr w:type="gramStart"/>
      <w:r w:rsidRPr="007C298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由成交</w:t>
      </w:r>
      <w:proofErr w:type="gramEnd"/>
      <w:r w:rsidRPr="007C2983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单位及使用部门每日执行完成）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（1）消防控制室的设备应当实行24小时值班，确保及时发现并准确处置火灾和故障报警；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（2）消防控制使用部门每日检查火灾自动报警器的自检、消音、复位功能及主备电源切换功能；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（3）消防使用部门应真实填写表格。发现问题及时上报。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2.周期检查：（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由成交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单位及使用部门配合执行完成）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（1）检查火灾探测器、手动报警按钮、声光（警铃）主辅控制器的外观完好情况，并清除其表面灰尘。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（2）检查火灾自动报警系统区域各显示器、自动卷帘门、消防供水是否处于运行状态，三联动是否有效运行；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（3）消防电话是否正常畅通；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（4）消防电梯的紧急按钮和电梯轿箱内电话是否有效；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lastRenderedPageBreak/>
        <w:t>（5）</w:t>
      </w:r>
      <w:r w:rsidR="007C2983">
        <w:rPr>
          <w:rFonts w:asciiTheme="minorEastAsia" w:hAnsiTheme="minorEastAsia" w:cs="Times New Roman" w:hint="eastAsia"/>
          <w:sz w:val="28"/>
          <w:szCs w:val="28"/>
        </w:rPr>
        <w:t>控制机房工作环境、消防电源运行状态是否良好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（6）抽检各系统设备运行是否正常；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（7）真实填写表、并经使用部门确认。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（二）周、月度测试：由维保方完成</w:t>
      </w:r>
    </w:p>
    <w:p w:rsid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月测试检查主要由维护保养单位联合主管，使用部门的消防管理人员集体实施，检验各项设备的运行状态是否良好；设备在发生火灾时能否做到及时准确发出报警信号。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1.火灾报警探测器功能：抽样检查总数量的10%；每个区域或每个楼层至少检测3个点。红外对射探测器为25%，低于4对的全检。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2.手动报警按钮、声光（警铃）广播的功能：抽样检查总数量的10%。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3.报警装置：火灾报警控制器、CRT图形显示器、火灾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显示盘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的各项功能、消防控制器的联动控制功能、系统功能的测试到每个区域。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4.应急照明、疏散指示标志、消防电话和应急广播：电源切换和充电功能；标识正确性；通话、广播质量；应急情况下强制切换功能。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5.防火门、防火卷帘：防火门的启闭功能；防火卷帘自动启动和现场手动功能；以及系统联动功能。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6.消防供电设施：消防用电设备电源末级配电箱处主、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备电切换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功能；发电机自动、手动启动试验；各发电机的启动及燃料、输电线路及各转换开关的检测。登记测试记录表3。并经主管、使用部门确认。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（三）年度检验：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年度检测由维护保养单位和使用部门联合组织，并由双方主管领导在场，对整套系统进行全面、细致的检验。并对建筑消防设施系统的联动控制功能进行综合检验、评定、填写设施检验报告。并上报当地公安消防部门备案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检验检查内容：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1.火灾自动报警装置：每层、每回路报警设备系统和联动控制设备的功能实验；对每只探测器、手动报警按钮、消防电话、广播、声光讯响器（警铃）检查检测一次。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2.报警联动检验：检查电梯迫降功能；检查防火卷帘门及电动防火门</w:t>
      </w:r>
      <w:r w:rsidRPr="007C2983">
        <w:rPr>
          <w:rFonts w:asciiTheme="minorEastAsia" w:hAnsiTheme="minorEastAsia" w:cs="Times New Roman" w:hint="eastAsia"/>
          <w:sz w:val="28"/>
          <w:szCs w:val="28"/>
        </w:rPr>
        <w:lastRenderedPageBreak/>
        <w:t>的功能；检查消防广播切换功能；检查正压送风或机械排烟系统功能；非消防电源切换功能以及相联动的各类设备的整体功能情况。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3.消防供水设施功能的检查：主、备电源切换；检验供电的能力；备用电源的运行情况。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4.填写建筑消防设施检验报告。并经主管、使用部门确认。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（四）故障处理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1.在周、月及年度检验检测中发现建筑消防设施存在问题和故障时，维护</w:t>
      </w:r>
      <w:r w:rsidRPr="007C2983">
        <w:rPr>
          <w:rFonts w:asciiTheme="minorEastAsia" w:hAnsiTheme="minorEastAsia" w:cs="Times New Roman"/>
          <w:sz w:val="28"/>
          <w:szCs w:val="28"/>
        </w:rPr>
        <w:t>保养人员</w:t>
      </w:r>
      <w:r w:rsidRPr="007C2983">
        <w:rPr>
          <w:rFonts w:asciiTheme="minorEastAsia" w:hAnsiTheme="minorEastAsia" w:cs="Times New Roman" w:hint="eastAsia"/>
          <w:sz w:val="28"/>
          <w:szCs w:val="28"/>
        </w:rPr>
        <w:t>有责任进行故障报修。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2.对建筑消防设施存在的问题和故障，当场能解决的应立即解决。当场不能解决的应在24小时内解决。需要由供应商或者厂家解决的，应在5个工作日内处理解决，恢复正常状况，并及时派专业技术人员24小时值班，保证设备在正常状态下运行情况良好。因为维护保养方未能及时修复故障发生火灾事故的，维护保养</w:t>
      </w:r>
      <w:r w:rsidRPr="007C2983">
        <w:rPr>
          <w:rFonts w:asciiTheme="minorEastAsia" w:hAnsiTheme="minorEastAsia" w:cs="Times New Roman"/>
          <w:sz w:val="28"/>
          <w:szCs w:val="28"/>
        </w:rPr>
        <w:t>方</w:t>
      </w:r>
      <w:r w:rsidRPr="007C2983">
        <w:rPr>
          <w:rFonts w:asciiTheme="minorEastAsia" w:hAnsiTheme="minorEastAsia" w:cs="Times New Roman" w:hint="eastAsia"/>
          <w:sz w:val="28"/>
          <w:szCs w:val="28"/>
        </w:rPr>
        <w:t>付相应责任。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3.对于当天无法处理解决的故障，需要系统暂停工作的，应当上报招标方消防安全管理人批准，并采取有效的消防安全措施加以补救。因投标方没有及时上报招标方消防安全管理人发生火灾的，维护保养付相应责任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4.故障排除后，应由主管和使用部门签字认可。并填写故障处理登记表存档备查。</w:t>
      </w:r>
    </w:p>
    <w:p w:rsidR="00560689" w:rsidRPr="007C2983" w:rsidRDefault="00560689" w:rsidP="007C2983">
      <w:pPr>
        <w:spacing w:line="480" w:lineRule="exact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7C2983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二、采购要求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1.投标方必须指派二名专业技术人员负责我校所使用的消防设施、设备、自动报警、自动灭火系统进行检查维护保养。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2.</w:t>
      </w:r>
      <w:proofErr w:type="gramStart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维保方须每</w:t>
      </w:r>
      <w:proofErr w:type="gramEnd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周月对消防系统进行系统性检查一次，每半年将检查结果</w:t>
      </w:r>
      <w:proofErr w:type="gramStart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报安全</w:t>
      </w:r>
      <w:proofErr w:type="gramEnd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保卫处。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3.维保人员在八小时工作之外</w:t>
      </w:r>
      <w:proofErr w:type="gramStart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如接到</w:t>
      </w:r>
      <w:proofErr w:type="gramEnd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故障及维修时必须及时，一小时内到现场（包括节假日及晚上）。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4.故障排除及维修结束后，要向安全保卫处报告维修记录及结果报告。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5.维修如需停运消防设施，须通知安全保卫处，同时做好</w:t>
      </w:r>
      <w:proofErr w:type="gramStart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安全预安措施</w:t>
      </w:r>
      <w:proofErr w:type="gramEnd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6.在合同签订后与安全保卫处进行一次讨论会。</w:t>
      </w:r>
    </w:p>
    <w:p w:rsidR="00560689" w:rsidRPr="007C2983" w:rsidRDefault="00560689" w:rsidP="007C2983">
      <w:pPr>
        <w:spacing w:line="48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lastRenderedPageBreak/>
        <w:t>7.在合同期满后，系统运行正常，</w:t>
      </w:r>
      <w:proofErr w:type="gramStart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经安全</w:t>
      </w:r>
      <w:proofErr w:type="gramEnd"/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保卫处验收合格后，维护方提供相关记录及总结后，任务结束。</w:t>
      </w:r>
    </w:p>
    <w:p w:rsidR="00560689" w:rsidRPr="007C2983" w:rsidRDefault="00560689" w:rsidP="007C2983">
      <w:pPr>
        <w:spacing w:line="480" w:lineRule="exact"/>
        <w:ind w:firstLineChars="200" w:firstLine="562"/>
        <w:jc w:val="left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b/>
          <w:color w:val="000000"/>
          <w:sz w:val="28"/>
          <w:szCs w:val="28"/>
        </w:rPr>
        <w:t>三、投标人承诺事项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1.投标人发生工伤、人身安全事故，将自行承担一切责任和费用，与招标人无关。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2.投标人不得影响招标人正常的生产及进度。如发生类似的情况所造成的一切后果，投标人必须赔偿招标人全部损失。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3.</w:t>
      </w:r>
      <w:r w:rsidRPr="007C2983">
        <w:rPr>
          <w:rFonts w:asciiTheme="minorEastAsia" w:hAnsiTheme="minorEastAsia" w:cs="Times New Roman" w:hint="eastAsia"/>
          <w:sz w:val="28"/>
          <w:szCs w:val="28"/>
        </w:rPr>
        <w:t>投标人应保证招标人各种设备、设施等不受损坏，如发生应全额赔偿。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color w:val="000000"/>
          <w:sz w:val="28"/>
          <w:szCs w:val="28"/>
        </w:rPr>
        <w:t>4.</w:t>
      </w:r>
      <w:r w:rsidRPr="007C2983">
        <w:rPr>
          <w:rFonts w:asciiTheme="minorEastAsia" w:hAnsiTheme="minorEastAsia" w:cs="Times New Roman" w:hint="eastAsia"/>
          <w:sz w:val="28"/>
          <w:szCs w:val="28"/>
        </w:rPr>
        <w:t>投标人从事招标人服务项目的人员与招标人无劳动关系，不产生任何劳动争议，招标人不承担任何责任。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5.投标人应保守招标人的各项秘密，不得将有关资料透露给任何第三方。投标人应教育员工保守招标人的各项秘密，如因投标人员工的原因（经招标人允许事宜除外）导致招标人有关的秘密泄露，投标人应承担相应的法律责任。</w:t>
      </w:r>
    </w:p>
    <w:p w:rsidR="00560689" w:rsidRPr="007C2983" w:rsidRDefault="00560689" w:rsidP="007C2983">
      <w:pPr>
        <w:spacing w:line="480" w:lineRule="exact"/>
        <w:ind w:firstLineChars="200" w:firstLine="562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7C2983">
        <w:rPr>
          <w:rFonts w:asciiTheme="minorEastAsia" w:hAnsiTheme="minorEastAsia" w:cs="Times New Roman" w:hint="eastAsia"/>
          <w:b/>
          <w:sz w:val="28"/>
          <w:szCs w:val="28"/>
        </w:rPr>
        <w:t>四、付款方式</w:t>
      </w:r>
    </w:p>
    <w:p w:rsidR="00560689" w:rsidRPr="007C2983" w:rsidRDefault="00560689" w:rsidP="007C2983">
      <w:pPr>
        <w:spacing w:line="480" w:lineRule="exact"/>
        <w:ind w:firstLineChars="200" w:firstLine="56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7C2983">
        <w:rPr>
          <w:rFonts w:asciiTheme="minorEastAsia" w:hAnsiTheme="minorEastAsia" w:cs="Times New Roman" w:hint="eastAsia"/>
          <w:sz w:val="28"/>
          <w:szCs w:val="28"/>
        </w:rPr>
        <w:t>每六个月考核结算一次，合</w:t>
      </w:r>
      <w:r w:rsidR="00037796">
        <w:rPr>
          <w:rFonts w:asciiTheme="minorEastAsia" w:hAnsiTheme="minorEastAsia" w:cs="Times New Roman" w:hint="eastAsia"/>
          <w:sz w:val="28"/>
          <w:szCs w:val="28"/>
        </w:rPr>
        <w:t>同签订后完成</w:t>
      </w:r>
      <w:proofErr w:type="gramStart"/>
      <w:r w:rsidR="00037796">
        <w:rPr>
          <w:rFonts w:asciiTheme="minorEastAsia" w:hAnsiTheme="minorEastAsia" w:cs="Times New Roman" w:hint="eastAsia"/>
          <w:sz w:val="28"/>
          <w:szCs w:val="28"/>
        </w:rPr>
        <w:t>前六个月维保任务</w:t>
      </w:r>
      <w:proofErr w:type="gramEnd"/>
      <w:r w:rsidR="00037796">
        <w:rPr>
          <w:rFonts w:asciiTheme="minorEastAsia" w:hAnsiTheme="minorEastAsia" w:cs="Times New Roman" w:hint="eastAsia"/>
          <w:sz w:val="28"/>
          <w:szCs w:val="28"/>
        </w:rPr>
        <w:t>，经甲方验收合格后由乙方开据合</w:t>
      </w:r>
      <w:proofErr w:type="gramStart"/>
      <w:r w:rsidR="00037796">
        <w:rPr>
          <w:rFonts w:asciiTheme="minorEastAsia" w:hAnsiTheme="minorEastAsia" w:cs="Times New Roman" w:hint="eastAsia"/>
          <w:sz w:val="28"/>
          <w:szCs w:val="28"/>
        </w:rPr>
        <w:t>规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发票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付</w:t>
      </w:r>
      <w:r w:rsidR="00037796">
        <w:rPr>
          <w:rFonts w:asciiTheme="minorEastAsia" w:hAnsiTheme="minorEastAsia" w:cs="Times New Roman" w:hint="eastAsia"/>
          <w:sz w:val="28"/>
          <w:szCs w:val="28"/>
        </w:rPr>
        <w:t>合同</w:t>
      </w:r>
      <w:proofErr w:type="gramEnd"/>
      <w:r w:rsidR="00037796">
        <w:rPr>
          <w:rFonts w:asciiTheme="minorEastAsia" w:hAnsiTheme="minorEastAsia" w:cs="Times New Roman" w:hint="eastAsia"/>
          <w:sz w:val="28"/>
          <w:szCs w:val="28"/>
        </w:rPr>
        <w:t>款项的一半</w:t>
      </w:r>
      <w:r w:rsidRPr="007C2983">
        <w:rPr>
          <w:rFonts w:asciiTheme="minorEastAsia" w:hAnsiTheme="minorEastAsia" w:cs="Times New Roman" w:hint="eastAsia"/>
          <w:sz w:val="28"/>
          <w:szCs w:val="28"/>
        </w:rPr>
        <w:t>；</w:t>
      </w:r>
      <w:proofErr w:type="gramStart"/>
      <w:r w:rsidRPr="007C2983">
        <w:rPr>
          <w:rFonts w:asciiTheme="minorEastAsia" w:hAnsiTheme="minorEastAsia" w:cs="Times New Roman" w:hint="eastAsia"/>
          <w:sz w:val="28"/>
          <w:szCs w:val="28"/>
        </w:rPr>
        <w:t>后六个月维保任务</w:t>
      </w:r>
      <w:proofErr w:type="gramEnd"/>
      <w:r w:rsidRPr="007C2983">
        <w:rPr>
          <w:rFonts w:asciiTheme="minorEastAsia" w:hAnsiTheme="minorEastAsia" w:cs="Times New Roman" w:hint="eastAsia"/>
          <w:sz w:val="28"/>
          <w:szCs w:val="28"/>
        </w:rPr>
        <w:t>完成后，经甲方验收合格后支付全部余款。</w:t>
      </w:r>
    </w:p>
    <w:p w:rsidR="00641B92" w:rsidRPr="00037796" w:rsidRDefault="00641B92"/>
    <w:sectPr w:rsidR="00641B92" w:rsidRPr="00037796" w:rsidSect="00504F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A1" w:rsidRDefault="006A00A1" w:rsidP="00037796">
      <w:r>
        <w:separator/>
      </w:r>
    </w:p>
  </w:endnote>
  <w:endnote w:type="continuationSeparator" w:id="0">
    <w:p w:rsidR="006A00A1" w:rsidRDefault="006A00A1" w:rsidP="0003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A1" w:rsidRDefault="006A00A1" w:rsidP="00037796">
      <w:r>
        <w:separator/>
      </w:r>
    </w:p>
  </w:footnote>
  <w:footnote w:type="continuationSeparator" w:id="0">
    <w:p w:rsidR="006A00A1" w:rsidRDefault="006A00A1" w:rsidP="00037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689"/>
    <w:rsid w:val="000268D2"/>
    <w:rsid w:val="00037796"/>
    <w:rsid w:val="002544A1"/>
    <w:rsid w:val="00282020"/>
    <w:rsid w:val="002D30F6"/>
    <w:rsid w:val="002F4501"/>
    <w:rsid w:val="00302DB8"/>
    <w:rsid w:val="00432FD9"/>
    <w:rsid w:val="00504FC5"/>
    <w:rsid w:val="005421E0"/>
    <w:rsid w:val="00560689"/>
    <w:rsid w:val="005A6BED"/>
    <w:rsid w:val="00641B92"/>
    <w:rsid w:val="006903CF"/>
    <w:rsid w:val="006A00A1"/>
    <w:rsid w:val="006D1C97"/>
    <w:rsid w:val="007C2983"/>
    <w:rsid w:val="007C5BF3"/>
    <w:rsid w:val="008463A3"/>
    <w:rsid w:val="00860DCA"/>
    <w:rsid w:val="008C4012"/>
    <w:rsid w:val="009224DE"/>
    <w:rsid w:val="009325F1"/>
    <w:rsid w:val="009573EA"/>
    <w:rsid w:val="009C45DD"/>
    <w:rsid w:val="00A5472E"/>
    <w:rsid w:val="00BC2685"/>
    <w:rsid w:val="00C96ABC"/>
    <w:rsid w:val="00D56048"/>
    <w:rsid w:val="00ED625A"/>
    <w:rsid w:val="00F2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560689"/>
    <w:rPr>
      <w:rFonts w:ascii="楷体_GB2312" w:eastAsia="楷体_GB2312" w:hAnsi="Arial" w:cs="Times New Roman"/>
      <w:color w:val="000000"/>
      <w:spacing w:val="-8"/>
      <w:sz w:val="28"/>
      <w:szCs w:val="20"/>
    </w:rPr>
  </w:style>
  <w:style w:type="character" w:customStyle="1" w:styleId="2Char">
    <w:name w:val="正文文本 2 Char"/>
    <w:basedOn w:val="a0"/>
    <w:link w:val="2"/>
    <w:rsid w:val="00560689"/>
    <w:rPr>
      <w:rFonts w:ascii="楷体_GB2312" w:eastAsia="楷体_GB2312" w:hAnsi="Arial" w:cs="Times New Roman"/>
      <w:color w:val="000000"/>
      <w:spacing w:val="-8"/>
      <w:sz w:val="2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37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邱惠</dc:creator>
  <cp:lastModifiedBy>邱惠</cp:lastModifiedBy>
  <cp:revision>5</cp:revision>
  <dcterms:created xsi:type="dcterms:W3CDTF">2021-03-29T06:23:00Z</dcterms:created>
  <dcterms:modified xsi:type="dcterms:W3CDTF">2021-04-13T01:32:00Z</dcterms:modified>
</cp:coreProperties>
</file>